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54C66" w:rsidRDefault="00954C66" w:rsidP="00954C66">
      <w:pPr>
        <w:spacing w:line="640" w:lineRule="exact"/>
        <w:jc w:val="center"/>
      </w:pPr>
      <w:r>
        <w:rPr>
          <w:rFonts w:ascii="方正小标宋简体" w:eastAsia="方正小标宋简体" w:hAnsi="方正小标宋简体" w:cs="方正小标宋简体" w:hint="eastAsia"/>
          <w:sz w:val="44"/>
          <w:szCs w:val="44"/>
        </w:rPr>
        <w:t>哲学社会科学科研诚信建设实施办法</w:t>
      </w:r>
    </w:p>
    <w:p w:rsidR="00954C66" w:rsidRDefault="00954C66" w:rsidP="00954C66">
      <w:pPr>
        <w:jc w:val="center"/>
        <w:rPr>
          <w:rFonts w:ascii="黑体" w:eastAsia="黑体" w:hAnsi="黑体" w:cs="黑体" w:hint="eastAsia"/>
        </w:rPr>
      </w:pPr>
    </w:p>
    <w:p w:rsidR="00954C66" w:rsidRDefault="00954C66" w:rsidP="00954C66">
      <w:pPr>
        <w:spacing w:beforeLines="50" w:before="156"/>
        <w:jc w:val="center"/>
        <w:outlineLvl w:val="1"/>
        <w:rPr>
          <w:rFonts w:ascii="黑体" w:eastAsia="黑体" w:hAnsi="黑体" w:cs="黑体" w:hint="eastAsia"/>
        </w:rPr>
      </w:pPr>
      <w:proofErr w:type="gramStart"/>
      <w:r>
        <w:rPr>
          <w:rFonts w:ascii="黑体" w:eastAsia="黑体" w:hAnsi="黑体" w:cs="黑体" w:hint="eastAsia"/>
        </w:rPr>
        <w:t>一</w:t>
      </w:r>
      <w:proofErr w:type="gramEnd"/>
      <w:r>
        <w:rPr>
          <w:rFonts w:ascii="黑体" w:eastAsia="黑体" w:hAnsi="黑体" w:cs="黑体" w:hint="eastAsia"/>
        </w:rPr>
        <w:t xml:space="preserve"> 总 则</w:t>
      </w:r>
    </w:p>
    <w:p w:rsidR="00954C66" w:rsidRDefault="00954C66" w:rsidP="00954C66">
      <w:pPr>
        <w:ind w:firstLineChars="200" w:firstLine="640"/>
      </w:pPr>
      <w:r>
        <w:t>第一条</w:t>
      </w:r>
      <w:r>
        <w:rPr>
          <w:rFonts w:hint="eastAsia"/>
        </w:rPr>
        <w:t xml:space="preserve"> </w:t>
      </w:r>
      <w:r>
        <w:t>为在全国范围内培育和</w:t>
      </w:r>
      <w:proofErr w:type="gramStart"/>
      <w:r>
        <w:t>践行</w:t>
      </w:r>
      <w:proofErr w:type="gramEnd"/>
      <w:r>
        <w:t>社会主义核心价值观，弘扬科学精神，营造诚实守信的良好科研环境，培根铸魂，构建科学权威、公开透明的哲学社会科学成果评价体系，根据相关法律法规和《关于进一步加强科研诚信建设的若干意见》等文件，制定本办法。</w:t>
      </w:r>
    </w:p>
    <w:p w:rsidR="00954C66" w:rsidRDefault="00954C66" w:rsidP="00954C66">
      <w:pPr>
        <w:ind w:firstLineChars="200" w:firstLine="640"/>
      </w:pPr>
      <w:r>
        <w:t>第二条</w:t>
      </w:r>
      <w:r>
        <w:rPr>
          <w:rFonts w:hint="eastAsia"/>
        </w:rPr>
        <w:t xml:space="preserve"> </w:t>
      </w:r>
      <w:r>
        <w:t>本办法适用于全国范围内哲学社会科学领域的党政机关、企事业单位和社会组织，以及从事哲学社会科学工作的相关人员。</w:t>
      </w:r>
    </w:p>
    <w:p w:rsidR="00954C66" w:rsidRDefault="00954C66" w:rsidP="00954C66">
      <w:pPr>
        <w:ind w:firstLineChars="200" w:firstLine="640"/>
      </w:pPr>
      <w:r>
        <w:t>第三条</w:t>
      </w:r>
      <w:r>
        <w:rPr>
          <w:rFonts w:hint="eastAsia"/>
        </w:rPr>
        <w:t xml:space="preserve"> </w:t>
      </w:r>
      <w:r>
        <w:t>科研诚信建设应坚持教育、预防、监督、惩戒相结合，教育优先、预防为主的原则。</w:t>
      </w:r>
    </w:p>
    <w:p w:rsidR="00954C66" w:rsidRDefault="00954C66" w:rsidP="00954C66">
      <w:pPr>
        <w:ind w:firstLineChars="200" w:firstLine="640"/>
      </w:pPr>
      <w:r>
        <w:t>第四条</w:t>
      </w:r>
      <w:r>
        <w:rPr>
          <w:rFonts w:hint="eastAsia"/>
        </w:rPr>
        <w:t xml:space="preserve"> </w:t>
      </w:r>
      <w:r>
        <w:t>哲学社会科学领域的党政机关、企事业单位和社会组织应当依据本办法建设相应的科研诚信管理体系，完善管理制度和工作机制。</w:t>
      </w:r>
    </w:p>
    <w:p w:rsidR="00954C66" w:rsidRDefault="00954C66" w:rsidP="00954C66">
      <w:pPr>
        <w:spacing w:beforeLines="50" w:before="156"/>
        <w:jc w:val="center"/>
        <w:outlineLvl w:val="1"/>
        <w:rPr>
          <w:rFonts w:ascii="黑体" w:eastAsia="黑体" w:hAnsi="黑体" w:cs="黑体" w:hint="eastAsia"/>
        </w:rPr>
      </w:pPr>
      <w:r>
        <w:rPr>
          <w:rFonts w:ascii="黑体" w:eastAsia="黑体" w:hAnsi="黑体" w:cs="黑体" w:hint="eastAsia"/>
        </w:rPr>
        <w:t>二 组织体系</w:t>
      </w:r>
    </w:p>
    <w:p w:rsidR="00954C66" w:rsidRDefault="00954C66" w:rsidP="00954C66">
      <w:pPr>
        <w:ind w:firstLineChars="200" w:firstLine="640"/>
      </w:pPr>
      <w:r>
        <w:t>第五条</w:t>
      </w:r>
      <w:r>
        <w:rPr>
          <w:rFonts w:hint="eastAsia"/>
        </w:rPr>
        <w:t xml:space="preserve"> </w:t>
      </w:r>
      <w:r>
        <w:t>哲学社会科学科研诚信建设联席会议是全国哲学社会科学科研诚信建设的领导机构，由中国社会科学院负责召集，中宣部、教育部、科技部、中共中央党校（国家行政学院）、国务院发展研究中心、中央军委科学技术委员会等为成员单位，按照全国哲学社会科学工作领导小组的部署开展工作。</w:t>
      </w:r>
    </w:p>
    <w:p w:rsidR="00954C66" w:rsidRDefault="00954C66" w:rsidP="00954C66">
      <w:pPr>
        <w:ind w:firstLineChars="200" w:firstLine="640"/>
      </w:pPr>
      <w:r>
        <w:t>第六条</w:t>
      </w:r>
      <w:r>
        <w:rPr>
          <w:rFonts w:hint="eastAsia"/>
        </w:rPr>
        <w:t xml:space="preserve"> </w:t>
      </w:r>
      <w:r>
        <w:t>联席会议职责</w:t>
      </w:r>
    </w:p>
    <w:p w:rsidR="00954C66" w:rsidRDefault="00954C66" w:rsidP="00954C66">
      <w:pPr>
        <w:ind w:firstLineChars="200" w:firstLine="640"/>
      </w:pPr>
      <w:r>
        <w:lastRenderedPageBreak/>
        <w:t>（一</w:t>
      </w:r>
      <w:r>
        <w:rPr>
          <w:rFonts w:hint="eastAsia"/>
        </w:rPr>
        <w:t>）</w:t>
      </w:r>
      <w:r>
        <w:t>贯彻落实党中央国务院关于哲学社会科学科研诚信与信用体系建设的决策部署；</w:t>
      </w:r>
    </w:p>
    <w:p w:rsidR="00954C66" w:rsidRDefault="00954C66" w:rsidP="00954C66">
      <w:pPr>
        <w:ind w:firstLineChars="200" w:firstLine="640"/>
      </w:pPr>
      <w:r>
        <w:t>（二）组织研究哲学社会科学科研诚信体系建设的重大政策措施和重点问题，并提出意见建议；</w:t>
      </w:r>
    </w:p>
    <w:p w:rsidR="00954C66" w:rsidRDefault="00954C66" w:rsidP="00954C66">
      <w:pPr>
        <w:ind w:firstLineChars="200" w:firstLine="640"/>
      </w:pPr>
      <w:r>
        <w:t>（三）协调解决哲学社会科学科研诚信体系建设过程中的重大问题；</w:t>
      </w:r>
    </w:p>
    <w:p w:rsidR="00954C66" w:rsidRDefault="00954C66" w:rsidP="00954C66">
      <w:pPr>
        <w:ind w:firstLineChars="200" w:firstLine="640"/>
      </w:pPr>
      <w:r>
        <w:t>（四）组织开展对哲学社会科学科研诚信重大案件的联合调查与处理；</w:t>
      </w:r>
    </w:p>
    <w:p w:rsidR="00954C66" w:rsidRDefault="00954C66" w:rsidP="00954C66">
      <w:pPr>
        <w:ind w:firstLineChars="200" w:firstLine="640"/>
      </w:pPr>
      <w:r>
        <w:t>（五）指导开展有关哲学社会科学科研诚信的宣传教育活动；</w:t>
      </w:r>
    </w:p>
    <w:p w:rsidR="00954C66" w:rsidRDefault="00954C66" w:rsidP="00954C66">
      <w:pPr>
        <w:ind w:firstLineChars="200" w:firstLine="640"/>
      </w:pPr>
      <w:r>
        <w:t>（六）协调建立哲学社会科学科研诚信建设的信息共享机制；</w:t>
      </w:r>
    </w:p>
    <w:p w:rsidR="00954C66" w:rsidRDefault="00954C66" w:rsidP="00954C66">
      <w:pPr>
        <w:ind w:firstLineChars="200" w:firstLine="640"/>
      </w:pPr>
      <w:r>
        <w:t>（七）研究协调哲学社会科学科研诚信与信用体系建设有关的其他重要事项。</w:t>
      </w:r>
    </w:p>
    <w:p w:rsidR="00954C66" w:rsidRDefault="00954C66" w:rsidP="00954C66">
      <w:pPr>
        <w:ind w:firstLineChars="200" w:firstLine="640"/>
      </w:pPr>
      <w:r>
        <w:t>第七条</w:t>
      </w:r>
      <w:r>
        <w:rPr>
          <w:rFonts w:hint="eastAsia"/>
        </w:rPr>
        <w:t xml:space="preserve"> </w:t>
      </w:r>
      <w:r>
        <w:t>行业主管部门负责本系统科研诚信建设的统筹协调和宏观指导。中国社会科学院、教育部、中共中央党校（国家行政学院）、国务院发展研究中心、中央军委科学技术委员会分别负责社科院系统、教育系统、党校系统、政府研究机构、军队系统在哲学社会科学领域科研诚信建设的宏观指导。</w:t>
      </w:r>
    </w:p>
    <w:p w:rsidR="00954C66" w:rsidRDefault="00954C66" w:rsidP="00954C66">
      <w:pPr>
        <w:ind w:firstLineChars="200" w:firstLine="640"/>
      </w:pPr>
      <w:r>
        <w:t>第八条</w:t>
      </w:r>
      <w:r>
        <w:rPr>
          <w:rFonts w:hint="eastAsia"/>
        </w:rPr>
        <w:t xml:space="preserve"> </w:t>
      </w:r>
      <w:r>
        <w:t>哲学社会科学科研诚信建设联席会议的成员单位建立工作层面的联系人机制，就具体工作进行协调联络。</w:t>
      </w:r>
    </w:p>
    <w:p w:rsidR="00954C66" w:rsidRDefault="00954C66" w:rsidP="00954C66">
      <w:pPr>
        <w:ind w:firstLineChars="200" w:firstLine="640"/>
      </w:pPr>
      <w:r>
        <w:t>第九条</w:t>
      </w:r>
      <w:r>
        <w:rPr>
          <w:rFonts w:hint="eastAsia"/>
        </w:rPr>
        <w:t xml:space="preserve"> </w:t>
      </w:r>
      <w:r>
        <w:t>中国社会科学院设立哲学社会科学科研诚信管理办公室，作为哲学社会科学科研诚信建设联席会议的办事</w:t>
      </w:r>
      <w:r>
        <w:lastRenderedPageBreak/>
        <w:t>机构，负责哲学社会科学领域科研诚信建设的日常工作。其主要职责是：</w:t>
      </w:r>
    </w:p>
    <w:p w:rsidR="00954C66" w:rsidRDefault="00954C66" w:rsidP="00954C66">
      <w:pPr>
        <w:ind w:firstLineChars="200" w:firstLine="640"/>
      </w:pPr>
      <w:r>
        <w:t>（一）对哲学社会科学领域各单位的科研诚信管理工作进行监督和指导；</w:t>
      </w:r>
    </w:p>
    <w:p w:rsidR="00954C66" w:rsidRDefault="00954C66" w:rsidP="00954C66">
      <w:pPr>
        <w:ind w:firstLineChars="200" w:firstLine="640"/>
      </w:pPr>
      <w:r>
        <w:t>（二）组织协调相关部门调查重大及敏感的哲学社会科学科研诚信案件；</w:t>
      </w:r>
    </w:p>
    <w:p w:rsidR="00954C66" w:rsidRDefault="00954C66" w:rsidP="00954C66">
      <w:pPr>
        <w:ind w:firstLineChars="200" w:firstLine="640"/>
      </w:pPr>
      <w:r>
        <w:t>（三）负责对哲学社会科学科研诚信建设联席会议成员单位的科研诚信管理工作进行协调和对接；</w:t>
      </w:r>
    </w:p>
    <w:p w:rsidR="00954C66" w:rsidRDefault="00954C66" w:rsidP="00954C66">
      <w:pPr>
        <w:ind w:firstLineChars="200" w:firstLine="640"/>
      </w:pPr>
      <w:r>
        <w:t>（四）定期组织召开哲学社会科学科研诚信建设联席会议；</w:t>
      </w:r>
    </w:p>
    <w:p w:rsidR="00954C66" w:rsidRDefault="00954C66" w:rsidP="00954C66">
      <w:pPr>
        <w:ind w:firstLineChars="200" w:firstLine="640"/>
      </w:pPr>
      <w:r>
        <w:t>（五）组织开展哲学社会科学科研诚信工作和相关法律法规的业务培训；</w:t>
      </w:r>
    </w:p>
    <w:p w:rsidR="00954C66" w:rsidRDefault="00954C66" w:rsidP="00954C66">
      <w:pPr>
        <w:ind w:firstLineChars="200" w:firstLine="640"/>
      </w:pPr>
      <w:r>
        <w:t>（六）完成哲学社会科学科研诚信建设联席会议交办的其他工作。</w:t>
      </w:r>
    </w:p>
    <w:p w:rsidR="00954C66" w:rsidRDefault="00954C66" w:rsidP="00954C66">
      <w:pPr>
        <w:spacing w:beforeLines="50" w:before="156"/>
        <w:jc w:val="center"/>
        <w:outlineLvl w:val="1"/>
        <w:rPr>
          <w:rFonts w:ascii="黑体" w:eastAsia="黑体" w:hAnsi="黑体" w:cs="黑体" w:hint="eastAsia"/>
        </w:rPr>
      </w:pPr>
      <w:r>
        <w:rPr>
          <w:rFonts w:ascii="黑体" w:eastAsia="黑体" w:hAnsi="黑体" w:cs="黑体" w:hint="eastAsia"/>
        </w:rPr>
        <w:t>三 教育预防</w:t>
      </w:r>
    </w:p>
    <w:p w:rsidR="00954C66" w:rsidRDefault="00954C66" w:rsidP="00954C66">
      <w:pPr>
        <w:ind w:firstLineChars="200" w:firstLine="640"/>
      </w:pPr>
      <w:r>
        <w:t>第十条</w:t>
      </w:r>
      <w:r>
        <w:rPr>
          <w:rFonts w:hint="eastAsia"/>
        </w:rPr>
        <w:t xml:space="preserve"> </w:t>
      </w:r>
      <w:r>
        <w:t>哲学社会科学科研诚信建设联席会议建立哲学社会科学科研诚信数据库，对科研失信行为进行记录和公示，实现科研诚信信息的公开透明，发挥社会监督作用。</w:t>
      </w:r>
    </w:p>
    <w:p w:rsidR="00954C66" w:rsidRDefault="00954C66" w:rsidP="00954C66">
      <w:pPr>
        <w:ind w:firstLineChars="200" w:firstLine="640"/>
      </w:pPr>
      <w:r>
        <w:t>第十一条</w:t>
      </w:r>
      <w:r>
        <w:rPr>
          <w:rFonts w:hint="eastAsia"/>
        </w:rPr>
        <w:t xml:space="preserve"> </w:t>
      </w:r>
      <w:r>
        <w:t>哲学社会科学科研诚信建设责任单位应当完善学术治理体系，建立科学公正的科研制度，营造鼓励创新、宽容失败、不骄不躁、风清气正的学术环境。</w:t>
      </w:r>
    </w:p>
    <w:p w:rsidR="00954C66" w:rsidRDefault="00954C66" w:rsidP="00954C66">
      <w:pPr>
        <w:ind w:firstLineChars="200" w:firstLine="640"/>
      </w:pPr>
      <w:r>
        <w:t>第十二条</w:t>
      </w:r>
      <w:r>
        <w:rPr>
          <w:rFonts w:hint="eastAsia"/>
        </w:rPr>
        <w:t xml:space="preserve"> </w:t>
      </w:r>
      <w:r>
        <w:t>哲学社会科学科研诚信建设责任单位应当把科研诚信和学术道德教育作为学习培训的必要内容，以多种形式开展教育培训。</w:t>
      </w:r>
    </w:p>
    <w:p w:rsidR="00954C66" w:rsidRDefault="00954C66" w:rsidP="00954C66">
      <w:pPr>
        <w:ind w:firstLineChars="200" w:firstLine="640"/>
      </w:pPr>
      <w:r>
        <w:lastRenderedPageBreak/>
        <w:t>第十三条</w:t>
      </w:r>
      <w:r>
        <w:rPr>
          <w:rFonts w:hint="eastAsia"/>
        </w:rPr>
        <w:t xml:space="preserve"> </w:t>
      </w:r>
      <w:r>
        <w:t>哲学社会科学科研诚信建设责任单位应建立覆盖科研活动</w:t>
      </w:r>
      <w:proofErr w:type="gramStart"/>
      <w:r>
        <w:t>全领域全</w:t>
      </w:r>
      <w:proofErr w:type="gramEnd"/>
      <w:r>
        <w:t>流程的科研诚信监督检查制度，在科研项目、人才计划、科研奖项、成果发表等各项科研活动的各个环节加强科研诚信审核。</w:t>
      </w:r>
    </w:p>
    <w:p w:rsidR="00954C66" w:rsidRDefault="00954C66" w:rsidP="00954C66">
      <w:pPr>
        <w:ind w:firstLineChars="200" w:firstLine="640"/>
      </w:pPr>
      <w:r>
        <w:t>第十四条</w:t>
      </w:r>
      <w:r>
        <w:rPr>
          <w:rFonts w:hint="eastAsia"/>
        </w:rPr>
        <w:t xml:space="preserve"> </w:t>
      </w:r>
      <w:r>
        <w:t>哲学社会科学科研诚信建设责任单位应当建立科研管理信息平台，建立涵盖科研项目、学术称号等内容的科研诚信档案，建立对学术成果、学位论文所涉及内容的知识产权查询制度。</w:t>
      </w:r>
    </w:p>
    <w:p w:rsidR="00954C66" w:rsidRDefault="00954C66" w:rsidP="00954C66">
      <w:pPr>
        <w:ind w:firstLineChars="200" w:firstLine="640"/>
      </w:pPr>
      <w:r>
        <w:t>第十五条</w:t>
      </w:r>
      <w:r>
        <w:rPr>
          <w:rFonts w:hint="eastAsia"/>
        </w:rPr>
        <w:t xml:space="preserve"> </w:t>
      </w:r>
      <w:r>
        <w:t>哲学社会科学领域各单位应当建立个人科研诚信记录，在年度考核、职称评定、岗位聘用、评优奖励中强化科研诚信考核。</w:t>
      </w:r>
    </w:p>
    <w:p w:rsidR="00954C66" w:rsidRDefault="00954C66" w:rsidP="00954C66">
      <w:pPr>
        <w:ind w:firstLineChars="200" w:firstLine="640"/>
      </w:pPr>
      <w:r>
        <w:t>第十六条</w:t>
      </w:r>
      <w:r>
        <w:rPr>
          <w:rFonts w:hint="eastAsia"/>
        </w:rPr>
        <w:t xml:space="preserve"> </w:t>
      </w:r>
      <w:r>
        <w:t>哲学社会科学工作者在科研活动中应当遵循实事求是的科学精神和严谨认真的治学态度，恪守学术诚信，遵循学术准则，尊重和保护他人知识产权等合法权益。</w:t>
      </w:r>
    </w:p>
    <w:p w:rsidR="00954C66" w:rsidRDefault="00954C66" w:rsidP="00954C66">
      <w:pPr>
        <w:spacing w:beforeLines="50" w:before="156"/>
        <w:jc w:val="center"/>
        <w:outlineLvl w:val="1"/>
        <w:rPr>
          <w:rFonts w:ascii="黑体" w:eastAsia="黑体" w:hAnsi="黑体" w:cs="黑体" w:hint="eastAsia"/>
        </w:rPr>
      </w:pPr>
      <w:r>
        <w:rPr>
          <w:rFonts w:ascii="黑体" w:eastAsia="黑体" w:hAnsi="黑体" w:cs="黑体" w:hint="eastAsia"/>
        </w:rPr>
        <w:t>四 受理调查</w:t>
      </w:r>
    </w:p>
    <w:p w:rsidR="00954C66" w:rsidRDefault="00954C66" w:rsidP="00954C66">
      <w:pPr>
        <w:ind w:firstLineChars="200" w:firstLine="640"/>
      </w:pPr>
      <w:r>
        <w:t>第十七条</w:t>
      </w:r>
      <w:r>
        <w:rPr>
          <w:rFonts w:hint="eastAsia"/>
        </w:rPr>
        <w:t xml:space="preserve"> </w:t>
      </w:r>
      <w:r>
        <w:t>哲学社会科学科研诚信建设责任单位应建立科研诚信举报的受理、调查、处理、公布机制，应明确具体部门负责受理对本单位人员的科研诚信举报。</w:t>
      </w:r>
    </w:p>
    <w:p w:rsidR="00954C66" w:rsidRDefault="00954C66" w:rsidP="00954C66">
      <w:pPr>
        <w:ind w:firstLineChars="200" w:firstLine="640"/>
      </w:pPr>
      <w:r>
        <w:t>第十八条</w:t>
      </w:r>
      <w:r>
        <w:rPr>
          <w:rFonts w:hint="eastAsia"/>
        </w:rPr>
        <w:t xml:space="preserve"> </w:t>
      </w:r>
      <w:r>
        <w:t>对违背科研诚信行为的举报应当符合以下条件：</w:t>
      </w:r>
    </w:p>
    <w:p w:rsidR="00954C66" w:rsidRDefault="00954C66" w:rsidP="00954C66">
      <w:pPr>
        <w:ind w:firstLineChars="200" w:firstLine="640"/>
      </w:pPr>
      <w:r>
        <w:t>（一）应当实名举报；</w:t>
      </w:r>
    </w:p>
    <w:p w:rsidR="00954C66" w:rsidRDefault="00954C66" w:rsidP="00954C66">
      <w:pPr>
        <w:ind w:firstLineChars="200" w:firstLine="640"/>
      </w:pPr>
      <w:r>
        <w:t>（二）有明确的举报对象；</w:t>
      </w:r>
    </w:p>
    <w:p w:rsidR="00954C66" w:rsidRDefault="00954C66" w:rsidP="00954C66">
      <w:pPr>
        <w:ind w:firstLineChars="200" w:firstLine="640"/>
      </w:pPr>
      <w:r>
        <w:t>（三）有明确的违规事实；</w:t>
      </w:r>
    </w:p>
    <w:p w:rsidR="00954C66" w:rsidRDefault="00954C66" w:rsidP="00954C66">
      <w:pPr>
        <w:ind w:firstLineChars="200" w:firstLine="640"/>
      </w:pPr>
      <w:r>
        <w:t>（四）有客观的证据材料或者查证线索。</w:t>
      </w:r>
    </w:p>
    <w:p w:rsidR="00954C66" w:rsidRDefault="00954C66" w:rsidP="00954C66">
      <w:pPr>
        <w:ind w:firstLineChars="200" w:firstLine="640"/>
      </w:pPr>
      <w:r>
        <w:lastRenderedPageBreak/>
        <w:t>第十九条</w:t>
      </w:r>
      <w:r>
        <w:rPr>
          <w:rFonts w:hint="eastAsia"/>
        </w:rPr>
        <w:t xml:space="preserve"> </w:t>
      </w:r>
      <w:r>
        <w:t>被举报人所在单位接到举报或上级部门转办的举报后，应当在15个工作日内进行初步核查，确认是否受理。</w:t>
      </w:r>
    </w:p>
    <w:p w:rsidR="00954C66" w:rsidRDefault="00954C66" w:rsidP="00954C66">
      <w:pPr>
        <w:ind w:firstLineChars="200" w:firstLine="640"/>
      </w:pPr>
      <w:r>
        <w:t>第二十条</w:t>
      </w:r>
      <w:r>
        <w:rPr>
          <w:rFonts w:hint="eastAsia"/>
        </w:rPr>
        <w:t xml:space="preserve"> </w:t>
      </w:r>
      <w:r>
        <w:t>对违背哲学社会科学科研诚信行为的调查，应采取诚信调查和学术鉴定相结合的方法。诚信调查由责任单位的专门机构负责，对案件涉及的事实情况进行调查；学术鉴定由责任单位成立专门评审组，对案件的学术问题进行审查评议。</w:t>
      </w:r>
    </w:p>
    <w:p w:rsidR="00954C66" w:rsidRDefault="00954C66" w:rsidP="00954C66">
      <w:pPr>
        <w:ind w:firstLineChars="200" w:firstLine="640"/>
      </w:pPr>
      <w:r>
        <w:t>第二十一条</w:t>
      </w:r>
      <w:r>
        <w:rPr>
          <w:rFonts w:hint="eastAsia"/>
        </w:rPr>
        <w:t xml:space="preserve"> </w:t>
      </w:r>
      <w:r>
        <w:t>对引发社会普遍关注的，或涉及多个部门和单位的哲学社会科学科研诚信事件，哲学社会科学科研诚信管理办公室根据哲学社会科学科研诚信建设联席会议决定，具体组织协调相关单位分别开展或联合开展调查。</w:t>
      </w:r>
    </w:p>
    <w:p w:rsidR="00954C66" w:rsidRDefault="00954C66" w:rsidP="00954C66">
      <w:pPr>
        <w:ind w:firstLineChars="200" w:firstLine="640"/>
      </w:pPr>
      <w:r>
        <w:t>第二十二条</w:t>
      </w:r>
      <w:r>
        <w:rPr>
          <w:rFonts w:hint="eastAsia"/>
        </w:rPr>
        <w:t xml:space="preserve"> </w:t>
      </w:r>
      <w:r>
        <w:t>调查组应当在决定受理之日起 180</w:t>
      </w:r>
      <w:r>
        <w:rPr>
          <w:rFonts w:hint="eastAsia"/>
        </w:rPr>
        <w:t xml:space="preserve"> </w:t>
      </w:r>
      <w:r>
        <w:t>日内进行调查并形成调查报告。调查报告应当包括事实认定及理由、调查过程、调查结论等。</w:t>
      </w:r>
    </w:p>
    <w:p w:rsidR="00954C66" w:rsidRDefault="00954C66" w:rsidP="00954C66">
      <w:pPr>
        <w:spacing w:beforeLines="50" w:before="156"/>
        <w:jc w:val="center"/>
        <w:outlineLvl w:val="1"/>
        <w:rPr>
          <w:rFonts w:ascii="黑体" w:eastAsia="黑体" w:hAnsi="黑体" w:cs="黑体" w:hint="eastAsia"/>
        </w:rPr>
      </w:pPr>
      <w:r>
        <w:rPr>
          <w:rFonts w:ascii="黑体" w:eastAsia="黑体" w:hAnsi="黑体" w:cs="黑体" w:hint="eastAsia"/>
        </w:rPr>
        <w:t>五 认定处理</w:t>
      </w:r>
    </w:p>
    <w:p w:rsidR="00954C66" w:rsidRDefault="00954C66" w:rsidP="00954C66">
      <w:pPr>
        <w:ind w:firstLineChars="200" w:firstLine="640"/>
      </w:pPr>
      <w:r>
        <w:t>第二十三条</w:t>
      </w:r>
      <w:r>
        <w:rPr>
          <w:rFonts w:hint="eastAsia"/>
        </w:rPr>
        <w:t xml:space="preserve"> </w:t>
      </w:r>
      <w:r>
        <w:t>在科研及相关活动中有下列情况的，应当认定为违背科研诚信行为：</w:t>
      </w:r>
    </w:p>
    <w:p w:rsidR="00954C66" w:rsidRDefault="00954C66" w:rsidP="00954C66">
      <w:pPr>
        <w:ind w:firstLineChars="200" w:firstLine="640"/>
      </w:pPr>
      <w:r>
        <w:t>（一）抄袭、剽窃、侵占他人研究成果；</w:t>
      </w:r>
    </w:p>
    <w:p w:rsidR="00954C66" w:rsidRDefault="00954C66" w:rsidP="00954C66">
      <w:pPr>
        <w:ind w:firstLineChars="200" w:firstLine="640"/>
      </w:pPr>
      <w:r>
        <w:t>（二）伪造科研数据、资料、文献、注释，或者捏造事实、编造虚假研究成果；</w:t>
      </w:r>
    </w:p>
    <w:p w:rsidR="00954C66" w:rsidRDefault="00954C66" w:rsidP="00954C66">
      <w:pPr>
        <w:ind w:firstLineChars="200" w:firstLine="640"/>
      </w:pPr>
      <w:r>
        <w:t>（三）违反署名规范，未参加研究或创作而在研究成果、学术论文上署名，未经他人许可而不当使用他人署名，虚构合作者共同署名，或者多人共同完成研究而在成果中未注明</w:t>
      </w:r>
      <w:r>
        <w:lastRenderedPageBreak/>
        <w:t>他人工作、贡献；</w:t>
      </w:r>
    </w:p>
    <w:p w:rsidR="00954C66" w:rsidRDefault="00954C66" w:rsidP="00954C66">
      <w:pPr>
        <w:ind w:firstLineChars="200" w:firstLine="640"/>
      </w:pPr>
      <w:r>
        <w:t>（四）采取弄虚作假、贿赂、利益交换等方式获取项目、经费、职务职称、奖励、荣誉等；</w:t>
      </w:r>
    </w:p>
    <w:p w:rsidR="00954C66" w:rsidRDefault="00954C66" w:rsidP="00954C66">
      <w:pPr>
        <w:ind w:firstLineChars="200" w:firstLine="640"/>
      </w:pPr>
      <w:r>
        <w:t>（五）故意重复发表论文；</w:t>
      </w:r>
    </w:p>
    <w:p w:rsidR="00954C66" w:rsidRDefault="00954C66" w:rsidP="00954C66">
      <w:pPr>
        <w:ind w:firstLineChars="200" w:firstLine="640"/>
      </w:pPr>
      <w:r>
        <w:t>（六）买卖论文、由他人代写或者为他人代写论文；</w:t>
      </w:r>
    </w:p>
    <w:p w:rsidR="00954C66" w:rsidRDefault="00954C66" w:rsidP="00954C66">
      <w:pPr>
        <w:ind w:firstLineChars="200" w:firstLine="640"/>
      </w:pPr>
      <w:r>
        <w:t>（七）虚构同行评议专家及评议意见；</w:t>
      </w:r>
    </w:p>
    <w:p w:rsidR="00954C66" w:rsidRDefault="00954C66" w:rsidP="00954C66">
      <w:pPr>
        <w:ind w:firstLineChars="200" w:firstLine="640"/>
      </w:pPr>
      <w:r>
        <w:t>（八）利用管理、咨询、评价专家等身份或职务便利，在科研活动中为他人谋取利益；</w:t>
      </w:r>
    </w:p>
    <w:p w:rsidR="00954C66" w:rsidRDefault="00954C66" w:rsidP="00954C66">
      <w:pPr>
        <w:ind w:firstLineChars="200" w:firstLine="640"/>
      </w:pPr>
      <w:r>
        <w:t>（九）其他违背科研诚信的行为。</w:t>
      </w:r>
    </w:p>
    <w:p w:rsidR="00954C66" w:rsidRDefault="00954C66" w:rsidP="00954C66">
      <w:pPr>
        <w:ind w:firstLineChars="200" w:firstLine="640"/>
      </w:pPr>
      <w:r>
        <w:t>第二十四条</w:t>
      </w:r>
      <w:r>
        <w:rPr>
          <w:rFonts w:hint="eastAsia"/>
        </w:rPr>
        <w:t xml:space="preserve"> </w:t>
      </w:r>
      <w:r>
        <w:t>对认定存在违背科研诚信行为的单位或个人，由相关部门或机构视情节轻重，给予约谈警示、通报批评、中止项目执行和项目拨款、终止项目执行和项目拨款直至限制项目申报资格、在一定期限内不接受其项目的申请等处理。</w:t>
      </w:r>
    </w:p>
    <w:p w:rsidR="00954C66" w:rsidRDefault="00954C66" w:rsidP="00954C66">
      <w:pPr>
        <w:ind w:firstLineChars="200" w:firstLine="640"/>
      </w:pPr>
      <w:r>
        <w:t>对于严重违背科研诚信行为的单位或个人，实行终身追责。</w:t>
      </w:r>
    </w:p>
    <w:p w:rsidR="00954C66" w:rsidRDefault="00954C66" w:rsidP="00954C66">
      <w:pPr>
        <w:ind w:firstLineChars="200" w:firstLine="640"/>
      </w:pPr>
      <w:r>
        <w:t>构成违纪的，依据《事业单位工作人员处分暂行规定》《财政违法行为处罚处分条例》等相关文件，视情节轻重给予警告、记过、降低岗位等级或撤职、开除等处分。</w:t>
      </w:r>
    </w:p>
    <w:p w:rsidR="00954C66" w:rsidRDefault="00954C66" w:rsidP="00954C66">
      <w:pPr>
        <w:ind w:firstLineChars="200" w:firstLine="640"/>
      </w:pPr>
      <w:r>
        <w:t>涉嫌犯罪的，由司法机关依法追究其刑事责任。</w:t>
      </w:r>
    </w:p>
    <w:p w:rsidR="00954C66" w:rsidRDefault="00954C66" w:rsidP="00954C66">
      <w:pPr>
        <w:ind w:firstLineChars="200" w:firstLine="640"/>
      </w:pPr>
      <w:r>
        <w:t>此外，按照多部门印发《关于对科研领域相关失信责任主体实施联合惩戒的合作备忘录》的相关办法进行惩处。</w:t>
      </w:r>
    </w:p>
    <w:p w:rsidR="00954C66" w:rsidRDefault="00954C66" w:rsidP="00954C66">
      <w:pPr>
        <w:ind w:firstLineChars="200" w:firstLine="640"/>
      </w:pPr>
      <w:r>
        <w:t>第二十五条</w:t>
      </w:r>
      <w:r>
        <w:rPr>
          <w:rFonts w:hint="eastAsia"/>
        </w:rPr>
        <w:t xml:space="preserve"> </w:t>
      </w:r>
      <w:r>
        <w:t>责任单位将处理完结的违背哲学社会科学科研诚信案件相关信息及时报送其上级主管部门，并在哲学</w:t>
      </w:r>
      <w:r>
        <w:lastRenderedPageBreak/>
        <w:t>社会科学科研诚信数据库进行记录。</w:t>
      </w:r>
    </w:p>
    <w:p w:rsidR="00954C66" w:rsidRDefault="00954C66" w:rsidP="00954C66">
      <w:pPr>
        <w:ind w:firstLineChars="200" w:firstLine="640"/>
      </w:pPr>
      <w:r>
        <w:t>第二十六条</w:t>
      </w:r>
      <w:r>
        <w:rPr>
          <w:rFonts w:hint="eastAsia"/>
        </w:rPr>
        <w:t xml:space="preserve"> </w:t>
      </w:r>
      <w:r>
        <w:t>各系统主管部门和责任单位要依据国家构建社会信用体系的有关规章制度对违背哲学社会科学科研诚信的主体实施联合惩戒。</w:t>
      </w:r>
    </w:p>
    <w:p w:rsidR="00954C66" w:rsidRDefault="00954C66" w:rsidP="00954C66">
      <w:pPr>
        <w:spacing w:beforeLines="50" w:before="156"/>
        <w:jc w:val="center"/>
        <w:outlineLvl w:val="1"/>
        <w:rPr>
          <w:rFonts w:ascii="黑体" w:eastAsia="黑体" w:hAnsi="黑体" w:cs="黑体" w:hint="eastAsia"/>
        </w:rPr>
      </w:pPr>
      <w:r>
        <w:rPr>
          <w:rFonts w:ascii="黑体" w:eastAsia="黑体" w:hAnsi="黑体" w:cs="黑体" w:hint="eastAsia"/>
        </w:rPr>
        <w:t>六 申诉复核</w:t>
      </w:r>
    </w:p>
    <w:p w:rsidR="00954C66" w:rsidRDefault="00954C66" w:rsidP="00954C66">
      <w:pPr>
        <w:ind w:firstLineChars="200" w:firstLine="640"/>
      </w:pPr>
      <w:r>
        <w:t>第二十七条</w:t>
      </w:r>
      <w:r>
        <w:rPr>
          <w:rFonts w:hint="eastAsia"/>
        </w:rPr>
        <w:t xml:space="preserve"> </w:t>
      </w:r>
      <w:r>
        <w:t>当事人对处理决定不服的，可以在收到处理决定之日起30个工作日内，以书面形式向调查处理责任单位提出异议或者复核申请。</w:t>
      </w:r>
    </w:p>
    <w:p w:rsidR="00954C66" w:rsidRDefault="00954C66" w:rsidP="00954C66">
      <w:pPr>
        <w:ind w:firstLineChars="200" w:firstLine="640"/>
      </w:pPr>
      <w:r>
        <w:t>第二十八条</w:t>
      </w:r>
      <w:r>
        <w:rPr>
          <w:rFonts w:hint="eastAsia"/>
        </w:rPr>
        <w:t xml:space="preserve"> </w:t>
      </w:r>
      <w:r>
        <w:t xml:space="preserve">调查处理责任单位应当于收到申诉之日起 10 </w:t>
      </w:r>
      <w:proofErr w:type="gramStart"/>
      <w:r>
        <w:t>个</w:t>
      </w:r>
      <w:proofErr w:type="gramEnd"/>
      <w:r>
        <w:t>工作日内</w:t>
      </w:r>
      <w:proofErr w:type="gramStart"/>
      <w:r>
        <w:t>作出</w:t>
      </w:r>
      <w:proofErr w:type="gramEnd"/>
      <w:r>
        <w:t>是否复查的决定。</w:t>
      </w:r>
    </w:p>
    <w:p w:rsidR="00954C66" w:rsidRDefault="00954C66" w:rsidP="00954C66">
      <w:pPr>
        <w:ind w:firstLineChars="200" w:firstLine="640"/>
      </w:pPr>
      <w:r>
        <w:t>决定受理的，责任单位应另行组织调查组重新展开调查；决定不予受理的，应当书面通知当事人，并说明不予复查的原因。复查应当自决定受理之日起60日内完成。</w:t>
      </w:r>
    </w:p>
    <w:p w:rsidR="00954C66" w:rsidRDefault="00954C66" w:rsidP="00954C66">
      <w:pPr>
        <w:ind w:firstLineChars="200" w:firstLine="640"/>
      </w:pPr>
      <w:r>
        <w:t>第二十九条</w:t>
      </w:r>
      <w:r>
        <w:rPr>
          <w:rFonts w:hint="eastAsia"/>
        </w:rPr>
        <w:t xml:space="preserve"> </w:t>
      </w:r>
      <w:r>
        <w:t>当事人对复核决定不服，仍以同一事实和理由提出异议或者申请复核的，不予受理。</w:t>
      </w:r>
    </w:p>
    <w:p w:rsidR="00954C66" w:rsidRDefault="00954C66" w:rsidP="00954C66">
      <w:pPr>
        <w:spacing w:beforeLines="50" w:before="156"/>
        <w:jc w:val="center"/>
        <w:outlineLvl w:val="1"/>
        <w:rPr>
          <w:rFonts w:ascii="黑体" w:eastAsia="黑体" w:hAnsi="黑体" w:cs="黑体" w:hint="eastAsia"/>
        </w:rPr>
      </w:pPr>
      <w:r>
        <w:rPr>
          <w:rFonts w:ascii="黑体" w:eastAsia="黑体" w:hAnsi="黑体" w:cs="黑体" w:hint="eastAsia"/>
        </w:rPr>
        <w:t>七 保障监督</w:t>
      </w:r>
    </w:p>
    <w:p w:rsidR="00954C66" w:rsidRDefault="00954C66" w:rsidP="00954C66">
      <w:pPr>
        <w:ind w:firstLineChars="200" w:firstLine="640"/>
      </w:pPr>
      <w:r>
        <w:t>第三十条</w:t>
      </w:r>
      <w:r>
        <w:rPr>
          <w:rFonts w:hint="eastAsia"/>
        </w:rPr>
        <w:t xml:space="preserve"> </w:t>
      </w:r>
      <w:r>
        <w:t>参与调查处理工作的人员应当遵守工作纪律，保守秘密；不得私自留存、隐匿、摘抄、复制或泄露涉事资料；不得私自透露或散布调查处理工作情况。</w:t>
      </w:r>
    </w:p>
    <w:p w:rsidR="00954C66" w:rsidRDefault="00954C66" w:rsidP="00954C66">
      <w:pPr>
        <w:ind w:firstLineChars="200" w:firstLine="640"/>
      </w:pPr>
      <w:r>
        <w:t>第三十一条</w:t>
      </w:r>
      <w:r>
        <w:rPr>
          <w:rFonts w:hint="eastAsia"/>
        </w:rPr>
        <w:t xml:space="preserve"> </w:t>
      </w:r>
      <w:r>
        <w:t>责任单位在调查处理违背科研诚信行为时有推诿塞责、隐瞒包庇、查处不力等情形的，主管部门应当追究相关领导责任，予以通报批评，并监督责任单位重新开展调查。</w:t>
      </w:r>
    </w:p>
    <w:p w:rsidR="00954C66" w:rsidRDefault="00954C66" w:rsidP="00954C66">
      <w:pPr>
        <w:spacing w:beforeLines="50" w:before="156"/>
        <w:jc w:val="center"/>
        <w:outlineLvl w:val="1"/>
        <w:rPr>
          <w:rFonts w:ascii="黑体" w:eastAsia="黑体" w:hAnsi="黑体" w:cs="黑体" w:hint="eastAsia"/>
        </w:rPr>
      </w:pPr>
      <w:r>
        <w:rPr>
          <w:rFonts w:ascii="黑体" w:eastAsia="黑体" w:hAnsi="黑体" w:cs="黑体" w:hint="eastAsia"/>
        </w:rPr>
        <w:t>八 附则</w:t>
      </w:r>
    </w:p>
    <w:p w:rsidR="00954C66" w:rsidRDefault="00954C66" w:rsidP="00954C66">
      <w:pPr>
        <w:ind w:firstLineChars="200" w:firstLine="640"/>
      </w:pPr>
      <w:r>
        <w:lastRenderedPageBreak/>
        <w:t>第三十二条</w:t>
      </w:r>
      <w:r>
        <w:rPr>
          <w:rFonts w:hint="eastAsia"/>
        </w:rPr>
        <w:t xml:space="preserve"> </w:t>
      </w:r>
      <w:r>
        <w:t>国家有关法律法规对科研诚信建设另有规定的，依照其规定执行。</w:t>
      </w:r>
    </w:p>
    <w:p w:rsidR="00954C66" w:rsidRDefault="00954C66" w:rsidP="00954C66">
      <w:pPr>
        <w:ind w:firstLineChars="200" w:firstLine="640"/>
      </w:pPr>
      <w:r>
        <w:t>各有关单位依据本办法结合单位实际情况制定具体细则。军队系统实施哲学社会科学科研诚信有关办法由中央军委科学技术委员会另行制定。</w:t>
      </w:r>
    </w:p>
    <w:p w:rsidR="00954C66" w:rsidRDefault="00954C66" w:rsidP="00954C66">
      <w:pPr>
        <w:ind w:firstLineChars="200" w:firstLine="640"/>
      </w:pPr>
      <w:r>
        <w:t>第三十三条</w:t>
      </w:r>
      <w:r>
        <w:rPr>
          <w:rFonts w:hint="eastAsia"/>
        </w:rPr>
        <w:t xml:space="preserve"> </w:t>
      </w:r>
      <w:r>
        <w:t>本办法自发布之日起实施，哲学社会科学科研诚信建设联席会议负责解释。</w:t>
      </w:r>
    </w:p>
    <w:p w:rsidR="00073948" w:rsidRPr="00954C66" w:rsidRDefault="00073948">
      <w:bookmarkStart w:id="0" w:name="_GoBack"/>
      <w:bookmarkEnd w:id="0"/>
    </w:p>
    <w:sectPr w:rsidR="00073948" w:rsidRPr="00954C66">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039E2" w:rsidRDefault="006039E2" w:rsidP="00954C66">
      <w:pPr>
        <w:spacing w:line="240" w:lineRule="auto"/>
      </w:pPr>
      <w:r>
        <w:separator/>
      </w:r>
    </w:p>
  </w:endnote>
  <w:endnote w:type="continuationSeparator" w:id="0">
    <w:p w:rsidR="006039E2" w:rsidRDefault="006039E2" w:rsidP="00954C66">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仿宋_GB2312">
    <w:altName w:val="仿宋"/>
    <w:charset w:val="86"/>
    <w:family w:val="auto"/>
    <w:pitch w:val="default"/>
    <w:sig w:usb0="00000000" w:usb1="00000000" w:usb2="00000000" w:usb3="00000000" w:csb0="00040000" w:csb1="00000000"/>
  </w:font>
  <w:font w:name="方正小标宋简体">
    <w:altName w:val="Arial Unicode MS"/>
    <w:charset w:val="86"/>
    <w:family w:val="auto"/>
    <w:pitch w:val="default"/>
    <w:sig w:usb0="00000000" w:usb1="08000000" w:usb2="0000000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039E2" w:rsidRDefault="006039E2" w:rsidP="00954C66">
      <w:pPr>
        <w:spacing w:line="240" w:lineRule="auto"/>
      </w:pPr>
      <w:r>
        <w:separator/>
      </w:r>
    </w:p>
  </w:footnote>
  <w:footnote w:type="continuationSeparator" w:id="0">
    <w:p w:rsidR="006039E2" w:rsidRDefault="006039E2" w:rsidP="00954C66">
      <w:pPr>
        <w:spacing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F0011"/>
    <w:rsid w:val="00073948"/>
    <w:rsid w:val="006039E2"/>
    <w:rsid w:val="007F0011"/>
    <w:rsid w:val="00954C6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54C66"/>
    <w:pPr>
      <w:widowControl w:val="0"/>
      <w:spacing w:line="560" w:lineRule="exact"/>
      <w:jc w:val="both"/>
    </w:pPr>
    <w:rPr>
      <w:rFonts w:ascii="仿宋_GB2312" w:eastAsia="仿宋_GB2312" w:hAnsi="仿宋_GB2312" w:cs="Times New Roman"/>
      <w:kern w:val="0"/>
      <w:sz w:val="32"/>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954C66"/>
    <w:pPr>
      <w:pBdr>
        <w:bottom w:val="single" w:sz="6" w:space="1" w:color="auto"/>
      </w:pBdr>
      <w:tabs>
        <w:tab w:val="center" w:pos="4153"/>
        <w:tab w:val="right" w:pos="8306"/>
      </w:tabs>
      <w:snapToGrid w:val="0"/>
      <w:spacing w:line="240" w:lineRule="auto"/>
      <w:jc w:val="center"/>
    </w:pPr>
    <w:rPr>
      <w:rFonts w:asciiTheme="minorHAnsi" w:eastAsiaTheme="minorEastAsia" w:hAnsiTheme="minorHAnsi" w:cstheme="minorBidi"/>
      <w:kern w:val="2"/>
      <w:sz w:val="18"/>
      <w:szCs w:val="18"/>
    </w:rPr>
  </w:style>
  <w:style w:type="character" w:customStyle="1" w:styleId="Char">
    <w:name w:val="页眉 Char"/>
    <w:basedOn w:val="a0"/>
    <w:link w:val="a3"/>
    <w:uiPriority w:val="99"/>
    <w:rsid w:val="00954C66"/>
    <w:rPr>
      <w:sz w:val="18"/>
      <w:szCs w:val="18"/>
    </w:rPr>
  </w:style>
  <w:style w:type="paragraph" w:styleId="a4">
    <w:name w:val="footer"/>
    <w:basedOn w:val="a"/>
    <w:link w:val="Char0"/>
    <w:uiPriority w:val="99"/>
    <w:unhideWhenUsed/>
    <w:rsid w:val="00954C66"/>
    <w:pPr>
      <w:tabs>
        <w:tab w:val="center" w:pos="4153"/>
        <w:tab w:val="right" w:pos="8306"/>
      </w:tabs>
      <w:snapToGrid w:val="0"/>
      <w:spacing w:line="240" w:lineRule="auto"/>
      <w:jc w:val="left"/>
    </w:pPr>
    <w:rPr>
      <w:rFonts w:asciiTheme="minorHAnsi" w:eastAsiaTheme="minorEastAsia" w:hAnsiTheme="minorHAnsi" w:cstheme="minorBidi"/>
      <w:kern w:val="2"/>
      <w:sz w:val="18"/>
      <w:szCs w:val="18"/>
    </w:rPr>
  </w:style>
  <w:style w:type="character" w:customStyle="1" w:styleId="Char0">
    <w:name w:val="页脚 Char"/>
    <w:basedOn w:val="a0"/>
    <w:link w:val="a4"/>
    <w:uiPriority w:val="99"/>
    <w:rsid w:val="00954C66"/>
    <w:rPr>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54C66"/>
    <w:pPr>
      <w:widowControl w:val="0"/>
      <w:spacing w:line="560" w:lineRule="exact"/>
      <w:jc w:val="both"/>
    </w:pPr>
    <w:rPr>
      <w:rFonts w:ascii="仿宋_GB2312" w:eastAsia="仿宋_GB2312" w:hAnsi="仿宋_GB2312" w:cs="Times New Roman"/>
      <w:kern w:val="0"/>
      <w:sz w:val="32"/>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954C66"/>
    <w:pPr>
      <w:pBdr>
        <w:bottom w:val="single" w:sz="6" w:space="1" w:color="auto"/>
      </w:pBdr>
      <w:tabs>
        <w:tab w:val="center" w:pos="4153"/>
        <w:tab w:val="right" w:pos="8306"/>
      </w:tabs>
      <w:snapToGrid w:val="0"/>
      <w:spacing w:line="240" w:lineRule="auto"/>
      <w:jc w:val="center"/>
    </w:pPr>
    <w:rPr>
      <w:rFonts w:asciiTheme="minorHAnsi" w:eastAsiaTheme="minorEastAsia" w:hAnsiTheme="minorHAnsi" w:cstheme="minorBidi"/>
      <w:kern w:val="2"/>
      <w:sz w:val="18"/>
      <w:szCs w:val="18"/>
    </w:rPr>
  </w:style>
  <w:style w:type="character" w:customStyle="1" w:styleId="Char">
    <w:name w:val="页眉 Char"/>
    <w:basedOn w:val="a0"/>
    <w:link w:val="a3"/>
    <w:uiPriority w:val="99"/>
    <w:rsid w:val="00954C66"/>
    <w:rPr>
      <w:sz w:val="18"/>
      <w:szCs w:val="18"/>
    </w:rPr>
  </w:style>
  <w:style w:type="paragraph" w:styleId="a4">
    <w:name w:val="footer"/>
    <w:basedOn w:val="a"/>
    <w:link w:val="Char0"/>
    <w:uiPriority w:val="99"/>
    <w:unhideWhenUsed/>
    <w:rsid w:val="00954C66"/>
    <w:pPr>
      <w:tabs>
        <w:tab w:val="center" w:pos="4153"/>
        <w:tab w:val="right" w:pos="8306"/>
      </w:tabs>
      <w:snapToGrid w:val="0"/>
      <w:spacing w:line="240" w:lineRule="auto"/>
      <w:jc w:val="left"/>
    </w:pPr>
    <w:rPr>
      <w:rFonts w:asciiTheme="minorHAnsi" w:eastAsiaTheme="minorEastAsia" w:hAnsiTheme="minorHAnsi" w:cstheme="minorBidi"/>
      <w:kern w:val="2"/>
      <w:sz w:val="18"/>
      <w:szCs w:val="18"/>
    </w:rPr>
  </w:style>
  <w:style w:type="character" w:customStyle="1" w:styleId="Char0">
    <w:name w:val="页脚 Char"/>
    <w:basedOn w:val="a0"/>
    <w:link w:val="a4"/>
    <w:uiPriority w:val="99"/>
    <w:rsid w:val="00954C66"/>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8</Pages>
  <Words>515</Words>
  <Characters>2941</Characters>
  <Application>Microsoft Office Word</Application>
  <DocSecurity>0</DocSecurity>
  <Lines>24</Lines>
  <Paragraphs>6</Paragraphs>
  <ScaleCrop>false</ScaleCrop>
  <Company/>
  <LinksUpToDate>false</LinksUpToDate>
  <CharactersWithSpaces>3450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Dell</dc:creator>
  <cp:keywords/>
  <dc:description/>
  <cp:lastModifiedBy>Dell</cp:lastModifiedBy>
  <cp:revision>2</cp:revision>
  <dcterms:created xsi:type="dcterms:W3CDTF">2026-10-07T08:04:00Z</dcterms:created>
  <dcterms:modified xsi:type="dcterms:W3CDTF">2026-10-07T08:18:00Z</dcterms:modified>
</cp:coreProperties>
</file>